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8C" w:rsidRPr="00747E8C" w:rsidRDefault="00747E8C" w:rsidP="00747E8C">
      <w:pPr>
        <w:spacing w:line="440" w:lineRule="exact"/>
        <w:jc w:val="center"/>
        <w:rPr>
          <w:rFonts w:ascii="標楷體" w:eastAsia="標楷體" w:hAnsi="Times New Roman" w:cs="Times New Roman"/>
          <w:b/>
          <w:bCs/>
          <w:sz w:val="36"/>
          <w:szCs w:val="20"/>
        </w:rPr>
      </w:pPr>
      <w:bookmarkStart w:id="0" w:name="_GoBack"/>
      <w:bookmarkEnd w:id="0"/>
      <w:r w:rsidRPr="00747E8C">
        <w:rPr>
          <w:rFonts w:ascii="標楷體" w:eastAsia="標楷體" w:hAnsi="Times New Roman" w:cs="Times New Roman" w:hint="eastAsia"/>
          <w:b/>
          <w:bCs/>
          <w:sz w:val="36"/>
          <w:szCs w:val="20"/>
        </w:rPr>
        <w:t>桃園市政府約聘專任專業輔導人員調動作業要點</w:t>
      </w:r>
    </w:p>
    <w:p w:rsidR="00D05DE9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中華民國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104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年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</w:t>
      </w:r>
      <w:r w:rsidR="00AF7E68">
        <w:rPr>
          <w:rFonts w:ascii="標楷體" w:eastAsia="標楷體" w:hAnsi="Times New Roman" w:cs="Times New Roman" w:hint="eastAsia"/>
          <w:bCs/>
          <w:sz w:val="20"/>
          <w:szCs w:val="20"/>
        </w:rPr>
        <w:t>1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月</w:t>
      </w:r>
      <w:r w:rsidR="00AF7E68">
        <w:rPr>
          <w:rFonts w:ascii="標楷體" w:eastAsia="標楷體" w:hAnsi="Times New Roman" w:cs="Times New Roman" w:hint="eastAsia"/>
          <w:bCs/>
          <w:sz w:val="20"/>
          <w:szCs w:val="20"/>
        </w:rPr>
        <w:t>18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日</w:t>
      </w:r>
      <w:r w:rsidR="00C455D3" w:rsidRPr="00C455D3">
        <w:rPr>
          <w:rFonts w:ascii="標楷體" w:eastAsia="標楷體" w:hAnsi="Times New Roman" w:cs="Times New Roman" w:hint="eastAsia"/>
          <w:bCs/>
          <w:sz w:val="20"/>
          <w:szCs w:val="20"/>
        </w:rPr>
        <w:t>府教學字第1040301762號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函</w:t>
      </w:r>
    </w:p>
    <w:p w:rsidR="00747E8C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一、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桃園市政府(以下簡稱本府)為辦理本府教育局及所屬學校約聘專任專業輔導人員（以下簡稱專輔人員）調動作業，特訂定本要點。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二、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專輔人員服務滿一年，最近一年考核列乙等以上，且無下列各款情形之一者，得申請調動：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(一)違反心理師法、社工師法等相關倫理情事尚在調查階段。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(二)涉校園性侵害或性騷擾事件尚在調查階段。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督導不受前項服務滿一年規定之限制。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三、專輔人員調動積分核給基準如下：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(一)於原單位連續服務，以任職日至申請日計算其年資，每滿半年給一分。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(二)最近五年於原單位連續服務考核積分，甲等每一年給二分，乙等每一年給一分。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(三)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因家庭因素、結婚或其他特殊情事等最高加二分。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四、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本府教育局為審查專輔人員調動申請及積分事宜，得設置專業輔導人員調動作業審查小組，置委員七人，其中一人為召集人，由本市學生輔導諮商中心（以下簡稱輔諮中心）主任擔任，其餘委員由下列人員組成：</w:t>
      </w:r>
    </w:p>
    <w:p w:rsidR="00E21444" w:rsidRPr="00E21444" w:rsidRDefault="00747E8C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(一)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(二)輔諮中心主任一人。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(三) 輔諮中心行政代表一人。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(四) 輔諮中心南、北區督導代表各一人。</w:t>
      </w:r>
    </w:p>
    <w:p w:rsidR="00747E8C" w:rsidRPr="00747E8C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(五) 輔諮中心南、北區專輔人員代表各一人。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參與該年度調動作業者，不得擔任委員。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五、專輔人員調動需填寫調動申請單(如附件)，請調志願包括本市各五十五班以上駐站學校出缺名額（含心理師缺及社工師缺）及已提出申請調校後所餘留之空缺名額。</w:t>
      </w:r>
    </w:p>
    <w:p w:rsidR="00E21444" w:rsidRPr="00E21444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申請人如二人以上積分相同者，以到職日早者優先；到職日相同者，以抽籤方式決定之。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因減班被迫調校或調動至輔諮中心擔任督導者，其積分得保留之。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六、專業輔導人員調動作業審查小組審查後，公告積分順序，於公開作業當日依積分順序辦理分發作業。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請調作業於每年十二月底辦理完成。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七、參加調動之專輔人員，成功調動他校者，其新聘生效日為次年一月一日。</w:t>
      </w:r>
    </w:p>
    <w:sectPr w:rsidR="00747E8C" w:rsidRPr="00747E8C" w:rsidSect="00E2144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88" w:rsidRDefault="00F17888" w:rsidP="00734AFC">
      <w:r>
        <w:separator/>
      </w:r>
    </w:p>
  </w:endnote>
  <w:endnote w:type="continuationSeparator" w:id="0">
    <w:p w:rsidR="00F17888" w:rsidRDefault="00F17888" w:rsidP="0073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88" w:rsidRDefault="00F17888" w:rsidP="00734AFC">
      <w:r>
        <w:separator/>
      </w:r>
    </w:p>
  </w:footnote>
  <w:footnote w:type="continuationSeparator" w:id="0">
    <w:p w:rsidR="00F17888" w:rsidRDefault="00F17888" w:rsidP="0073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8C"/>
    <w:rsid w:val="005B13C0"/>
    <w:rsid w:val="005C5D95"/>
    <w:rsid w:val="00660CD4"/>
    <w:rsid w:val="00734AFC"/>
    <w:rsid w:val="00747E8C"/>
    <w:rsid w:val="00923BB9"/>
    <w:rsid w:val="009617E4"/>
    <w:rsid w:val="00A407C3"/>
    <w:rsid w:val="00A43DBF"/>
    <w:rsid w:val="00AF7E68"/>
    <w:rsid w:val="00C455D3"/>
    <w:rsid w:val="00CF0762"/>
    <w:rsid w:val="00D05DE9"/>
    <w:rsid w:val="00E21444"/>
    <w:rsid w:val="00F17888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dcterms:created xsi:type="dcterms:W3CDTF">2015-11-25T06:48:00Z</dcterms:created>
  <dcterms:modified xsi:type="dcterms:W3CDTF">2015-11-25T06:48:00Z</dcterms:modified>
</cp:coreProperties>
</file>