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84" w:right="31" w:hanging="382"/>
        <w:jc w:val="both"/>
        <w:rPr>
          <w:rFonts w:eastAsia="標楷體"/>
          <w:bCs/>
          <w:spacing w:val="38"/>
          <w:sz w:val="40"/>
          <w:szCs w:val="24"/>
        </w:rPr>
      </w:pPr>
      <w:r>
        <w:rPr>
          <w:rFonts w:eastAsia="標楷體"/>
          <w:bCs/>
          <w:spacing w:val="38"/>
          <w:sz w:val="40"/>
          <w:szCs w:val="24"/>
        </w:rPr>
        <w:t>勞工退休金條例年金保險實施辦法第四十二條</w:t>
      </w:r>
    </w:p>
    <w:p>
      <w:pPr>
        <w:pStyle w:val="Normal"/>
        <w:ind w:left="384" w:right="31" w:hanging="382"/>
        <w:jc w:val="center"/>
        <w:rPr>
          <w:rFonts w:eastAsia="標楷體"/>
          <w:bCs/>
          <w:sz w:val="40"/>
          <w:szCs w:val="24"/>
        </w:rPr>
      </w:pPr>
      <w:r>
        <w:rPr>
          <w:rFonts w:eastAsia="標楷體"/>
          <w:bCs/>
          <w:sz w:val="40"/>
          <w:szCs w:val="24"/>
        </w:rPr>
        <w:t>修正條文</w:t>
      </w:r>
    </w:p>
    <w:p>
      <w:pPr>
        <w:pStyle w:val="Normal"/>
        <w:spacing w:lineRule="exact" w:line="460"/>
        <w:ind w:left="1456" w:right="-31" w:hanging="1456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第四十二條　　勞工請領年金給付年齡，年金保險契約不得約定低於六十歲。但有本條例第二十四條之二第一項各款規定情形之一者，不在此限。</w:t>
      </w:r>
    </w:p>
    <w:p>
      <w:pPr>
        <w:pStyle w:val="Normal"/>
        <w:spacing w:lineRule="exact" w:line="460"/>
        <w:ind w:left="1454" w:right="-31" w:firstLine="543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年金保險契約，應約定勞工請領年金給付之條件及方式如下：</w:t>
      </w:r>
    </w:p>
    <w:p>
      <w:pPr>
        <w:pStyle w:val="Normal"/>
        <w:widowControl/>
        <w:shd w:fill="FFFFFF" w:val="clea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460"/>
        <w:ind w:left="2566" w:right="31" w:hanging="574"/>
        <w:rPr>
          <w:rFonts w:ascii="標楷體" w:hAnsi="標楷體" w:eastAsia="標楷體" w:cs="細明體"/>
          <w:color w:val="000000"/>
          <w:sz w:val="28"/>
          <w:szCs w:val="28"/>
        </w:rPr>
      </w:pPr>
      <w:r>
        <w:rPr>
          <w:rFonts w:ascii="標楷體" w:hAnsi="標楷體" w:cs="細明體" w:eastAsia="標楷體"/>
          <w:color w:val="000000"/>
          <w:sz w:val="28"/>
          <w:szCs w:val="28"/>
        </w:rPr>
        <w:t>一、勞工年滿六十歲，工作年資滿十五年以上者，得選擇請領月退休金或一次退休金；勞工年滿六十歲，工作年資未滿十五年者，請領一次退休金。</w:t>
      </w:r>
    </w:p>
    <w:p>
      <w:pPr>
        <w:pStyle w:val="Normal"/>
        <w:widowControl/>
        <w:shd w:fill="FFFFFF" w:val="clea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exact" w:line="460"/>
        <w:ind w:left="2566" w:right="31" w:hanging="574"/>
        <w:rPr>
          <w:rFonts w:ascii="標楷體" w:hAnsi="標楷體" w:eastAsia="標楷體" w:cs="細明體"/>
          <w:color w:val="000000"/>
          <w:sz w:val="28"/>
          <w:szCs w:val="28"/>
        </w:rPr>
      </w:pPr>
      <w:r>
        <w:rPr>
          <w:rFonts w:ascii="標楷體" w:hAnsi="標楷體" w:cs="細明體" w:eastAsia="標楷體"/>
          <w:color w:val="000000"/>
          <w:sz w:val="28"/>
          <w:szCs w:val="28"/>
        </w:rPr>
        <w:t>二、勞工未滿六十歲，有本條例第二十四條之二第一項各款規定情形之一，其工作年資滿十五年以上者，得請領月退休金或一次退休金；工作年資未滿十五年者，應請領一次退休金。</w:t>
      </w:r>
    </w:p>
    <w:p>
      <w:pPr>
        <w:pStyle w:val="Normal"/>
        <w:spacing w:lineRule="exact" w:line="460"/>
        <w:ind w:left="1454" w:right="-31" w:firstLine="546"/>
        <w:rPr>
          <w:rFonts w:ascii="標楷體" w:hAnsi="標楷體" w:eastAsia="標楷體"/>
          <w:color w:val="000000"/>
          <w:sz w:val="28"/>
          <w:szCs w:val="28"/>
        </w:rPr>
      </w:pPr>
      <w:r>
        <w:rPr>
          <w:rFonts w:ascii="標楷體" w:hAnsi="標楷體" w:eastAsia="標楷體"/>
          <w:color w:val="000000"/>
          <w:sz w:val="28"/>
          <w:szCs w:val="28"/>
        </w:rPr>
        <w:t>年金保險契約得約定，勞工死亡者，由其指定受益人請領保險金；未指定時，由遺屬請領積存之保單價值準備金。</w:t>
      </w:r>
    </w:p>
    <w:sectPr>
      <w:headerReference w:type="default" r:id="rId2"/>
      <w:footerReference w:type="default" r:id="rId3"/>
      <w:type w:val="nextPage"/>
      <w:pgSz w:w="11906" w:h="16838"/>
      <w:pgMar w:left="1701" w:right="1418" w:header="851" w:top="1418" w:footer="992" w:bottom="1418" w:gutter="0"/>
      <w:pgNumType w:fmt="decimal"/>
      <w:formProt w:val="false"/>
      <w:textDirection w:val="lrTb"/>
      <w:docGrid w:type="lines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left="184" w:right="31" w:hanging="18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left="184" w:right="31" w:hanging="18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ahoma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ind w:left="92" w:right="13" w:hanging="91"/>
      <w:jc w:val="left"/>
    </w:pPr>
    <w:rPr>
      <w:rFonts w:ascii="Calibri" w:hAnsi="Calibri" w:eastAsia="新細明體" w:cs="Tahoma"/>
      <w:color w:val="auto"/>
      <w:sz w:val="24"/>
      <w:szCs w:val="22"/>
      <w:lang w:val="en-US" w:eastAsia="zh-TW" w:bidi="ar-SA"/>
    </w:rPr>
  </w:style>
  <w:style w:type="character" w:styleId="DefaultParagraphFont">
    <w:name w:val="Default Paragraph Font"/>
    <w:qFormat/>
    <w:rPr/>
  </w:style>
  <w:style w:type="character" w:styleId="Style14">
    <w:name w:val="頁首 字元"/>
    <w:basedOn w:val="DefaultParagraphFont"/>
    <w:qFormat/>
    <w:rPr>
      <w:sz w:val="20"/>
      <w:szCs w:val="20"/>
    </w:rPr>
  </w:style>
  <w:style w:type="character" w:styleId="Style15">
    <w:name w:val="頁尾 字元"/>
    <w:basedOn w:val="DefaultParagraphFont"/>
    <w:qFormat/>
    <w:rPr>
      <w:sz w:val="20"/>
      <w:szCs w:val="20"/>
    </w:rPr>
  </w:style>
  <w:style w:type="paragraph" w:styleId="Style16">
    <w:name w:val="標題"/>
    <w:basedOn w:val="Normal"/>
    <w:next w:val="Style17"/>
    <w:qFormat/>
    <w:pPr>
      <w:keepNext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Style21">
    <w:name w:val="Head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2">
    <w:name w:val="Foot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LibreOffice/5.2.0.4$Windows_X86_64 LibreOffice_project/066b007f5ebcc236395c7d282ba488bca6720265</Application>
  <Pages>1</Pages>
  <Words>308</Words>
  <Characters>308</Characters>
  <CharactersWithSpaces>310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2016-12-19T03:50:00Z</dcterms:created>
  <dc:creator>hsiaoing</dc:creator>
  <dc:description/>
  <dc:language>zh-TW</dc:language>
  <cp:lastModifiedBy/>
  <cp:lastPrinted>2016-12-21T06:50:00Z</cp:lastPrinted>
  <dcterms:modified xsi:type="dcterms:W3CDTF">2016-12-28T16:39:31Z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