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6" w:rsidRPr="009C59E6" w:rsidRDefault="00CE1E63" w:rsidP="000E7430">
      <w:pPr>
        <w:snapToGrid w:val="0"/>
        <w:jc w:val="center"/>
        <w:rPr>
          <w:rFonts w:ascii="標楷體" w:eastAsia="標楷體" w:hAnsi="標楷體"/>
          <w:b/>
          <w:sz w:val="28"/>
          <w:szCs w:val="28"/>
        </w:rPr>
      </w:pPr>
      <w:bookmarkStart w:id="0" w:name="_GoBack"/>
      <w:bookmarkEnd w:id="0"/>
      <w:r w:rsidRPr="00330814">
        <w:rPr>
          <w:rFonts w:ascii="標楷體" w:eastAsia="標楷體" w:hAnsi="標楷體" w:hint="eastAsia"/>
          <w:b/>
          <w:color w:val="000000"/>
          <w:spacing w:val="19"/>
          <w:sz w:val="32"/>
          <w:szCs w:val="32"/>
        </w:rPr>
        <w:t>全新第3季【就是愛運動】</w:t>
      </w:r>
      <w:r w:rsidR="00FD6D06" w:rsidRPr="009C59E6">
        <w:rPr>
          <w:rFonts w:ascii="標楷體" w:eastAsia="標楷體" w:hAnsi="標楷體" w:hint="eastAsia"/>
          <w:b/>
          <w:sz w:val="28"/>
          <w:szCs w:val="28"/>
        </w:rPr>
        <w:t>各集學校簡介及節目介紹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學年度起開始在後勁國小設立足球體育資優班，招收對足球運動有天份、有興趣的小朋友，奠定後勁國小發展足球的基礎，目前全校約有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你可能看過世足賽!但你一定沒看過比世足賽更精采的五人制足球賽!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不間段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到底運動跟成績有什們關聯呢?而孩子學習管道又是哪三覺呢?</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這間全校僅有94人的小學校中，師長們發揮創意把教科書結合運動，帶領學生走進自然暢享運動與山林重修舊好，利用大自然當作教室，把林中生態當作活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因此登百岳、單車環島、拍紀綠片和自主規劃都是學生必修的特殊課程，除此之外校長還把運動層次提升，不只讓孩子騎車義賣咖啡賺取花東淨灘的旅費，還讓全校師生學習用廚餘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騎單車、爬百岳，全都難不倒他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完全程呢？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三</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中正國中位處基隆中正公園後山，校園內山巒疊翠，依勢起伏，盡得山海之勝，花木扶疏，形勢優美令人流連，於55年創校至今全校學生共有1080名，現設普通班30班，民俗體育資優班也有6班。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為了使融合傳統技藝與運動技巧的民俗體育能代代相傳，在1975年成立『繩仙隊』及『藝鈴隊』以台灣民間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挑戰金氏世界紀錄對你來說可能遙不可及，但是對一群學生來說卻是為國爭光的機會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教育部體育署為慶祝首屆的</w:t>
            </w:r>
            <w:smartTag w:uri="urn:schemas-microsoft-com:office:smarttags" w:element="chsdate">
              <w:smartTagPr>
                <w:attr w:name="Year" w:val="2014"/>
                <w:attr w:name="Month" w:val="9"/>
                <w:attr w:name="Day" w:val="9"/>
                <w:attr w:name="IsLunarDate" w:val="False"/>
                <w:attr w:name="IsROCDate" w:val="False"/>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r w:rsidRPr="00330814">
              <w:rPr>
                <w:rFonts w:ascii="標楷體" w:eastAsia="標楷體" w:hAnsi="標楷體" w:cs="Helvetica" w:hint="eastAsia"/>
                <w:color w:val="000000"/>
                <w:sz w:val="28"/>
                <w:szCs w:val="28"/>
              </w:rPr>
              <w:t>國民體育日，特別安排了「國民體育日全台學生跳繩串聯暨創金氏世界紀錄」活動。來自全台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名中、小學生，在英國金氏紀錄鑑證官</w:t>
            </w:r>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人次「相繞繩單人跳」（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週跑了幾5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個孩子左右，但每個孩子卻都熱愛路跑呢，舉辦過的路跑不勝枚舉，最被津津樂道的莫過於『翡翠水庫路跑』還吸引新加坡學童慕名而來，一同參與這場路跑友誼賽。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好漢坡登階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還曾舉辦了『好漢坡登階比賽』。『就是愛運動』的主持人畊宏也化身健身教練鼓勵平常不太作運動的女主持人巴鈺挑戰『好漢坡登階』到底巴鈺在留教練血汗的訓練下能否挑戰成功呢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設手扶桿，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時所露的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黃國倫也將教大家，如何幫助孩子用正面的心態對待比賽，培育勝不驕敗不餒的好品格，重新翻轉你對運動的認知，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不管是《搶分大作戰》《水中魔毯》還是《水中拔河》，都讓孩子熱血沸騰，幾近瘋狂。學校也特別針對特教班孩童設計趣味遊戲，透過游泳教學建立師生之間的信任，讓特教班孩童也能自由開心的成長。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游出熱情和勇敢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位於恆春鎮的僑勇國小為了培養孩子們的自救能力，特地發揮巧思舉辦水上運動會，透過超有創意及趣味的教學，不只讓旱鴨子愛上游泳，更讓每位僑勇同學成為水中蛟龍。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慾，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黃瑽寧和北市大運動教育所所長 黃崇儒來破除錯誤觀念，教導父母如何幫助孩子快樂學游泳，究竟長輩常說：「把孩子丟到水裡，多喝點水就會游了」是正確的嗎？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天生天養是他們推崇的價值觀、而大自然則是他們最豐富的教室。老師為了讓孩子多元發展，提升競爭力，已舉辦超過三年的山野教育，包括溯溪、獨木舟、阿美族傳統弓、、、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校園內的獨立攀岩場，讓孩子能夠訓練抱石、搶石賽，透過趣味競賽，幫助孩子愛上運動，更有助於提升課堂學習果效。更有孩子因為體育課，擺脫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其中的阿美竹炮，更是名聞遐邇。讓學校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台灣後山的縱谷美景蔭入眼簾，搭配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樂團美妙清脆的音符，以及幽默可愛的阿美小孩，這就是台東電光國小給人的第一印象，天生天養是他們推崇的價值觀，大自然則是他們最豐富的教室。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IsROCDate" w:val="False"/>
                <w:attr w:name="IsLunarDate" w:val="False"/>
                <w:attr w:name="Day" w:val="1"/>
                <w:attr w:name="Month" w:val="4"/>
                <w:attr w:name="Year" w:val="2025"/>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創校，原名「臺北堀江公學校」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尊重每個孩子的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殊性，成就每一個孩子適合自己的潛能開展，關懷每個孩子的喜、怒、哀、樂，伴隨他開創綺麗童年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多元的社團滿足學生發展多元專長的機會，目前社團含括藝文類、體育類、音樂類及其他等豐富多元化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老師們把體育課結合音樂和情境遊戲，幫助同學提升創造力和溝通能力，並讓每個原本排斥運動的孩子，自然而然愛上體育課。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程度破表到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周建智博士來分享可以增加專注力的小遊戲，想要你的孩子頭好壯壯贏在起跑點嗎？</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5D" w:rsidRDefault="006E115D" w:rsidP="003279CF">
      <w:r>
        <w:separator/>
      </w:r>
    </w:p>
  </w:endnote>
  <w:endnote w:type="continuationSeparator" w:id="0">
    <w:p w:rsidR="006E115D" w:rsidRDefault="006E115D" w:rsidP="003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5D" w:rsidRDefault="006E115D" w:rsidP="003279CF">
      <w:r>
        <w:separator/>
      </w:r>
    </w:p>
  </w:footnote>
  <w:footnote w:type="continuationSeparator" w:id="0">
    <w:p w:rsidR="006E115D" w:rsidRDefault="006E115D" w:rsidP="0032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B294B"/>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C1B5F"/>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4CF6"/>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267E3"/>
    <w:rsid w:val="00435448"/>
    <w:rsid w:val="00440ECC"/>
    <w:rsid w:val="0044457E"/>
    <w:rsid w:val="00451B5D"/>
    <w:rsid w:val="004543DD"/>
    <w:rsid w:val="0046242F"/>
    <w:rsid w:val="004632CD"/>
    <w:rsid w:val="004639C0"/>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115D"/>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23007"/>
    <w:rsid w:val="00D32A77"/>
    <w:rsid w:val="00D50C22"/>
    <w:rsid w:val="00D577AD"/>
    <w:rsid w:val="00D63CEE"/>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nab234</cp:lastModifiedBy>
  <cp:revision>2</cp:revision>
  <cp:lastPrinted>2014-11-05T01:09:00Z</cp:lastPrinted>
  <dcterms:created xsi:type="dcterms:W3CDTF">2015-01-25T06:33:00Z</dcterms:created>
  <dcterms:modified xsi:type="dcterms:W3CDTF">2015-01-25T06:33:00Z</dcterms:modified>
</cp:coreProperties>
</file>