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8EE9" w14:textId="77777777" w:rsid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D53645">
        <w:rPr>
          <w:rFonts w:ascii="標楷體" w:eastAsia="標楷體" w:hAnsi="標楷體"/>
          <w:b/>
          <w:sz w:val="36"/>
        </w:rPr>
        <w:t>110年數位學習推廣活動第1期</w:t>
      </w:r>
    </w:p>
    <w:p w14:paraId="56F04EC2" w14:textId="4F3958F5" w:rsidR="00D53645" w:rsidRP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28"/>
        </w:rPr>
      </w:pPr>
      <w:r w:rsidRPr="00D53645">
        <w:rPr>
          <w:rFonts w:ascii="標楷體" w:eastAsia="標楷體" w:hAnsi="標楷體"/>
          <w:b/>
          <w:sz w:val="36"/>
        </w:rPr>
        <w:t>「樂桃e學習-悅讀饗宴e起來」</w:t>
      </w:r>
    </w:p>
    <w:p w14:paraId="0ED7C347" w14:textId="3693960D"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14:paraId="066B3EE8" w14:textId="771A0100" w:rsidR="006A6B3E" w:rsidRDefault="002A7B5F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2A7B5F">
        <w:rPr>
          <w:rFonts w:ascii="標楷體" w:eastAsia="標楷體" w:hAnsi="標楷體" w:hint="eastAsia"/>
          <w:sz w:val="28"/>
        </w:rPr>
        <w:t>為推動多元數位學習風氣，讓學習不中斷</w:t>
      </w:r>
      <w:r w:rsidR="006A6B3E" w:rsidRPr="006A6B3E">
        <w:rPr>
          <w:rFonts w:ascii="標楷體" w:eastAsia="標楷體" w:hAnsi="標楷體" w:hint="eastAsia"/>
          <w:sz w:val="28"/>
        </w:rPr>
        <w:t>，本府依1</w:t>
      </w:r>
      <w:r w:rsidR="000C327A">
        <w:rPr>
          <w:rFonts w:ascii="標楷體" w:eastAsia="標楷體" w:hAnsi="標楷體" w:hint="eastAsia"/>
          <w:sz w:val="28"/>
        </w:rPr>
        <w:t>10</w:t>
      </w:r>
      <w:r w:rsidR="006A6B3E" w:rsidRPr="006A6B3E">
        <w:rPr>
          <w:rFonts w:ascii="標楷體" w:eastAsia="標楷體" w:hAnsi="標楷體" w:hint="eastAsia"/>
          <w:sz w:val="28"/>
        </w:rPr>
        <w:t>年訓練需求規劃10門課程供同仁選讀，於活動期間內至「e等公務園+學習平臺」選讀下表所列之課程並完成認證，每完成1門課程即可獲得1次抽獎機會，完成2門課程，獲得2次抽獎機會，以此類推。</w:t>
      </w:r>
    </w:p>
    <w:p w14:paraId="5B590207" w14:textId="77777777"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  <w:gridCol w:w="851"/>
      </w:tblGrid>
      <w:tr w:rsidR="006D48A5" w14:paraId="452487BA" w14:textId="77777777" w:rsidTr="001F190A">
        <w:trPr>
          <w:trHeight w:val="57"/>
        </w:trPr>
        <w:tc>
          <w:tcPr>
            <w:tcW w:w="6291" w:type="dxa"/>
          </w:tcPr>
          <w:p w14:paraId="00AFA5C8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</w:t>
            </w:r>
            <w:r w:rsidR="0055666D">
              <w:rPr>
                <w:rFonts w:ascii="標楷體" w:eastAsia="標楷體" w:hAnsi="標楷體" w:hint="eastAsia"/>
                <w:b/>
                <w:sz w:val="28"/>
                <w:szCs w:val="24"/>
              </w:rPr>
              <w:t>間</w:t>
            </w:r>
          </w:p>
        </w:tc>
        <w:tc>
          <w:tcPr>
            <w:tcW w:w="851" w:type="dxa"/>
          </w:tcPr>
          <w:p w14:paraId="200D9BF3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名額</w:t>
            </w:r>
          </w:p>
        </w:tc>
      </w:tr>
      <w:tr w:rsidR="00280026" w14:paraId="1DA19C1B" w14:textId="77777777" w:rsidTr="001F190A">
        <w:trPr>
          <w:trHeight w:val="57"/>
        </w:trPr>
        <w:tc>
          <w:tcPr>
            <w:tcW w:w="6291" w:type="dxa"/>
          </w:tcPr>
          <w:p w14:paraId="2577CB3B" w14:textId="37EBCF34" w:rsidR="00280026" w:rsidRPr="0027028D" w:rsidRDefault="0006147D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開放政府理論與實務-以協作會議為途徑</w:t>
            </w:r>
          </w:p>
        </w:tc>
        <w:tc>
          <w:tcPr>
            <w:tcW w:w="1417" w:type="dxa"/>
          </w:tcPr>
          <w:p w14:paraId="7FBC560B" w14:textId="0D9611C5" w:rsidR="00280026" w:rsidRPr="00F10450" w:rsidRDefault="0055666D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773DEC5D" w14:textId="39DCA651" w:rsidR="00280026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04A80" w14:paraId="19BE793A" w14:textId="77777777" w:rsidTr="001F190A">
        <w:trPr>
          <w:trHeight w:val="57"/>
        </w:trPr>
        <w:tc>
          <w:tcPr>
            <w:tcW w:w="6291" w:type="dxa"/>
          </w:tcPr>
          <w:p w14:paraId="5BEE7613" w14:textId="46D30FD6" w:rsidR="00C04A80" w:rsidRPr="0027028D" w:rsidRDefault="0027028D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一看就懂的公民審議與參與式預算</w:t>
            </w:r>
          </w:p>
        </w:tc>
        <w:tc>
          <w:tcPr>
            <w:tcW w:w="1417" w:type="dxa"/>
          </w:tcPr>
          <w:p w14:paraId="66348E91" w14:textId="38BAF546" w:rsidR="00C04A80" w:rsidRPr="00F10450" w:rsidRDefault="006846F4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  <w:tc>
          <w:tcPr>
            <w:tcW w:w="851" w:type="dxa"/>
          </w:tcPr>
          <w:p w14:paraId="094E3E73" w14:textId="60E5559A" w:rsidR="00C04A80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5EBC653" w14:textId="77777777" w:rsidTr="001F190A">
        <w:trPr>
          <w:trHeight w:val="57"/>
        </w:trPr>
        <w:tc>
          <w:tcPr>
            <w:tcW w:w="6291" w:type="dxa"/>
          </w:tcPr>
          <w:p w14:paraId="3B3D696E" w14:textId="44D15EC6" w:rsidR="006D48A5" w:rsidRPr="00120E11" w:rsidRDefault="006846F4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6846F4">
              <w:rPr>
                <w:rFonts w:ascii="標楷體" w:eastAsia="標楷體" w:hAnsi="標楷體" w:hint="eastAsia"/>
                <w:szCs w:val="24"/>
              </w:rPr>
              <w:t>「原住民族基本法」與原住民族自然資源使用權利</w:t>
            </w:r>
          </w:p>
        </w:tc>
        <w:tc>
          <w:tcPr>
            <w:tcW w:w="1417" w:type="dxa"/>
          </w:tcPr>
          <w:p w14:paraId="3E02861D" w14:textId="483596F6" w:rsidR="006D48A5" w:rsidRPr="00F10450" w:rsidRDefault="0064274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119分</w:t>
            </w:r>
          </w:p>
        </w:tc>
        <w:tc>
          <w:tcPr>
            <w:tcW w:w="851" w:type="dxa"/>
          </w:tcPr>
          <w:p w14:paraId="01DFE89F" w14:textId="5911EF87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303D08D6" w14:textId="77777777" w:rsidTr="001F190A">
        <w:trPr>
          <w:trHeight w:val="57"/>
        </w:trPr>
        <w:tc>
          <w:tcPr>
            <w:tcW w:w="6291" w:type="dxa"/>
          </w:tcPr>
          <w:p w14:paraId="41241839" w14:textId="33AC8CA0" w:rsidR="006D48A5" w:rsidRPr="00D43B1F" w:rsidRDefault="00D43B1F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43B1F">
              <w:rPr>
                <w:rFonts w:ascii="標楷體" w:eastAsia="標楷體" w:hAnsi="標楷體" w:hint="eastAsia"/>
                <w:szCs w:val="24"/>
              </w:rPr>
              <w:t>認識原住民文化與特質</w:t>
            </w:r>
          </w:p>
        </w:tc>
        <w:tc>
          <w:tcPr>
            <w:tcW w:w="1417" w:type="dxa"/>
            <w:vAlign w:val="center"/>
          </w:tcPr>
          <w:p w14:paraId="20C22AC6" w14:textId="46610518" w:rsidR="006D48A5" w:rsidRPr="00F10450" w:rsidRDefault="006033A8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53EFC3F2" w14:textId="201EEE2E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2A3FFB7E" w14:textId="77777777" w:rsidTr="001F190A">
        <w:trPr>
          <w:trHeight w:val="57"/>
        </w:trPr>
        <w:tc>
          <w:tcPr>
            <w:tcW w:w="6291" w:type="dxa"/>
          </w:tcPr>
          <w:p w14:paraId="70C4529B" w14:textId="48D29EE0" w:rsidR="006D48A5" w:rsidRPr="004834D2" w:rsidRDefault="00DE6609" w:rsidP="004834D2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E6609">
              <w:rPr>
                <w:rFonts w:ascii="標楷體" w:eastAsia="標楷體" w:hAnsi="標楷體" w:hint="eastAsia"/>
                <w:szCs w:val="24"/>
              </w:rPr>
              <w:t>Introducing Introductions 用英文自我介紹</w:t>
            </w:r>
          </w:p>
        </w:tc>
        <w:tc>
          <w:tcPr>
            <w:tcW w:w="1417" w:type="dxa"/>
          </w:tcPr>
          <w:p w14:paraId="36A1E87D" w14:textId="75CBF93D" w:rsidR="006D48A5" w:rsidRPr="00F10450" w:rsidRDefault="009F609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  <w:r w:rsidR="009929CE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7C60D7B3" w14:textId="7A033622" w:rsidR="006D48A5" w:rsidRPr="00F10450" w:rsidRDefault="0019150E" w:rsidP="003664B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97A31EB" w14:textId="77777777" w:rsidTr="001F190A">
        <w:trPr>
          <w:trHeight w:val="57"/>
        </w:trPr>
        <w:tc>
          <w:tcPr>
            <w:tcW w:w="6291" w:type="dxa"/>
          </w:tcPr>
          <w:p w14:paraId="739FE836" w14:textId="3924D1EE" w:rsidR="006D48A5" w:rsidRPr="00D704D2" w:rsidRDefault="000A7C8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公務英語學習策略</w:t>
            </w:r>
          </w:p>
        </w:tc>
        <w:tc>
          <w:tcPr>
            <w:tcW w:w="1417" w:type="dxa"/>
          </w:tcPr>
          <w:p w14:paraId="589C5ED8" w14:textId="3E414472" w:rsidR="006D48A5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="00D52819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01EF6ECC" w14:textId="6840A40B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A697143" w14:textId="77777777" w:rsidTr="001F190A">
        <w:trPr>
          <w:trHeight w:val="57"/>
        </w:trPr>
        <w:tc>
          <w:tcPr>
            <w:tcW w:w="6291" w:type="dxa"/>
          </w:tcPr>
          <w:p w14:paraId="0637BE32" w14:textId="097CE387" w:rsidR="006D48A5" w:rsidRPr="00C62169" w:rsidRDefault="00980144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80144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17" w:type="dxa"/>
          </w:tcPr>
          <w:p w14:paraId="23882C41" w14:textId="718BFAA0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135分</w:t>
            </w:r>
          </w:p>
        </w:tc>
        <w:tc>
          <w:tcPr>
            <w:tcW w:w="851" w:type="dxa"/>
          </w:tcPr>
          <w:p w14:paraId="3A1673E8" w14:textId="0B6C8D60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5379FC8" w14:textId="77777777" w:rsidTr="001F190A">
        <w:trPr>
          <w:trHeight w:val="57"/>
        </w:trPr>
        <w:tc>
          <w:tcPr>
            <w:tcW w:w="6291" w:type="dxa"/>
          </w:tcPr>
          <w:p w14:paraId="0A2AD2FD" w14:textId="0D0871B5" w:rsidR="006D48A5" w:rsidRPr="00C62169" w:rsidRDefault="00C62169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2169">
              <w:rPr>
                <w:rFonts w:ascii="標楷體" w:eastAsia="標楷體" w:hAnsi="標楷體" w:hint="eastAsia"/>
                <w:szCs w:val="24"/>
              </w:rPr>
              <w:t>失智守護天使數位課程</w:t>
            </w:r>
          </w:p>
        </w:tc>
        <w:tc>
          <w:tcPr>
            <w:tcW w:w="1417" w:type="dxa"/>
          </w:tcPr>
          <w:p w14:paraId="27ECD781" w14:textId="5DDA74C1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  <w:tc>
          <w:tcPr>
            <w:tcW w:w="851" w:type="dxa"/>
          </w:tcPr>
          <w:p w14:paraId="44142E0E" w14:textId="5E785A4A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7497ABA8" w14:textId="77777777" w:rsidTr="001F190A">
        <w:trPr>
          <w:trHeight w:val="57"/>
        </w:trPr>
        <w:tc>
          <w:tcPr>
            <w:tcW w:w="6291" w:type="dxa"/>
          </w:tcPr>
          <w:p w14:paraId="535DF6A3" w14:textId="534BFEC5" w:rsidR="000A7C86" w:rsidRPr="00C62169" w:rsidRDefault="000A7C8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失智症照顧環境之規劃與設計</w:t>
            </w:r>
          </w:p>
        </w:tc>
        <w:tc>
          <w:tcPr>
            <w:tcW w:w="1417" w:type="dxa"/>
          </w:tcPr>
          <w:p w14:paraId="56CBBD2E" w14:textId="232C6C94" w:rsidR="000A7C86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90分</w:t>
            </w:r>
          </w:p>
        </w:tc>
        <w:tc>
          <w:tcPr>
            <w:tcW w:w="851" w:type="dxa"/>
          </w:tcPr>
          <w:p w14:paraId="6125721D" w14:textId="799C1820" w:rsidR="000A7C86" w:rsidRPr="00F10450" w:rsidRDefault="000A7C86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6707D0B6" w14:textId="77777777" w:rsidTr="001F190A">
        <w:trPr>
          <w:trHeight w:val="57"/>
        </w:trPr>
        <w:tc>
          <w:tcPr>
            <w:tcW w:w="6291" w:type="dxa"/>
          </w:tcPr>
          <w:p w14:paraId="1E82A19A" w14:textId="3580B557" w:rsidR="000A7C86" w:rsidRPr="000A7C86" w:rsidRDefault="00D07098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07098">
              <w:rPr>
                <w:rFonts w:ascii="標楷體" w:eastAsia="標楷體" w:hAnsi="標楷體" w:hint="eastAsia"/>
                <w:szCs w:val="24"/>
              </w:rPr>
              <w:t>公務人員行政中立法與實務</w:t>
            </w:r>
          </w:p>
        </w:tc>
        <w:tc>
          <w:tcPr>
            <w:tcW w:w="1417" w:type="dxa"/>
          </w:tcPr>
          <w:p w14:paraId="147E5DC0" w14:textId="5BC62486" w:rsidR="000A7C86" w:rsidRDefault="00D07098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108分</w:t>
            </w:r>
          </w:p>
        </w:tc>
        <w:tc>
          <w:tcPr>
            <w:tcW w:w="851" w:type="dxa"/>
          </w:tcPr>
          <w:p w14:paraId="4EDF4932" w14:textId="5B7417B9" w:rsidR="000A7C86" w:rsidRDefault="00D07098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51F9AD8C" w14:textId="77777777"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7145"/>
        <w:gridCol w:w="1414"/>
      </w:tblGrid>
      <w:tr w:rsidR="00F61C9F" w14:paraId="3B35F052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7283B14B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1414" w:type="dxa"/>
            <w:vAlign w:val="center"/>
          </w:tcPr>
          <w:p w14:paraId="4135777E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14:paraId="314263A3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1F514193" w14:textId="6973C0A9" w:rsidR="00610F6F" w:rsidRPr="00AD1A5C" w:rsidRDefault="00286F74" w:rsidP="00286F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驚喜包(</w:t>
            </w:r>
            <w:r w:rsidR="001D369A" w:rsidRPr="001D369A">
              <w:rPr>
                <w:rFonts w:ascii="標楷體" w:eastAsia="標楷體" w:hAnsi="標楷體" w:hint="eastAsia"/>
                <w:szCs w:val="24"/>
              </w:rPr>
              <w:t>藍芽耳機或行動電源、EAP宣導品及書籍等</w:t>
            </w:r>
            <w:r>
              <w:rPr>
                <w:rFonts w:ascii="標楷體" w:eastAsia="標楷體" w:hAnsi="標楷體" w:hint="eastAsia"/>
                <w:szCs w:val="24"/>
              </w:rPr>
              <w:t>，由人事處隨機包裝)</w:t>
            </w:r>
          </w:p>
        </w:tc>
        <w:tc>
          <w:tcPr>
            <w:tcW w:w="1414" w:type="dxa"/>
            <w:vAlign w:val="center"/>
          </w:tcPr>
          <w:p w14:paraId="0B4D5855" w14:textId="77777777" w:rsidR="00F61C9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14:paraId="2ED31DBF" w14:textId="77777777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14:paraId="7428EE24" w14:textId="3F8A4026" w:rsidR="006A6B3E" w:rsidRPr="00AD1A5C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日至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BD6B1A">
        <w:rPr>
          <w:rFonts w:ascii="標楷體" w:eastAsia="標楷體" w:hAnsi="標楷體" w:hint="eastAsia"/>
          <w:sz w:val="28"/>
        </w:rPr>
        <w:t>31</w:t>
      </w:r>
      <w:r w:rsidR="006A6B3E" w:rsidRPr="006A6B3E">
        <w:rPr>
          <w:rFonts w:ascii="標楷體" w:eastAsia="標楷體" w:hAnsi="標楷體" w:hint="eastAsia"/>
          <w:sz w:val="28"/>
        </w:rPr>
        <w:t>日止，以系統時間為準。</w:t>
      </w:r>
      <w:r w:rsidR="006A6B3E" w:rsidRPr="00AD1A5C">
        <w:rPr>
          <w:rFonts w:ascii="標楷體" w:eastAsia="標楷體" w:hAnsi="標楷體" w:hint="eastAsia"/>
          <w:sz w:val="28"/>
        </w:rPr>
        <w:t>(於1</w:t>
      </w:r>
      <w:r w:rsidR="003575C2">
        <w:rPr>
          <w:rFonts w:ascii="標楷體" w:eastAsia="標楷體" w:hAnsi="標楷體" w:hint="eastAsia"/>
          <w:sz w:val="28"/>
        </w:rPr>
        <w:t>10</w:t>
      </w:r>
      <w:r w:rsidR="006A6B3E" w:rsidRPr="00AD1A5C">
        <w:rPr>
          <w:rFonts w:ascii="標楷體" w:eastAsia="標楷體" w:hAnsi="標楷體" w:hint="eastAsia"/>
          <w:sz w:val="28"/>
        </w:rPr>
        <w:t>年1月1日至</w:t>
      </w:r>
      <w:r w:rsidR="00DB51BD">
        <w:rPr>
          <w:rFonts w:ascii="標楷體" w:eastAsia="標楷體" w:hAnsi="標楷體" w:hint="eastAsia"/>
          <w:sz w:val="28"/>
        </w:rPr>
        <w:t>發文日前</w:t>
      </w:r>
      <w:r w:rsidR="006A6B3E" w:rsidRPr="00AD1A5C">
        <w:rPr>
          <w:rFonts w:ascii="標楷體" w:eastAsia="標楷體" w:hAnsi="標楷體" w:hint="eastAsia"/>
          <w:sz w:val="28"/>
        </w:rPr>
        <w:t>已完成上述任一門課程者，仍獲有同等抽獎機會)。</w:t>
      </w:r>
    </w:p>
    <w:p w14:paraId="6144DF66" w14:textId="0511B7D2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>
        <w:rPr>
          <w:rFonts w:ascii="標楷體" w:eastAsia="標楷體" w:hAnsi="標楷體" w:hint="eastAsia"/>
          <w:b/>
          <w:color w:val="000000" w:themeColor="text1"/>
          <w:sz w:val="28"/>
        </w:rPr>
        <w:t>110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28F95BCB"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得獎名單：</w:t>
      </w:r>
      <w:r w:rsidR="005C1BF1">
        <w:rPr>
          <w:rFonts w:ascii="標楷體" w:eastAsia="標楷體" w:hAnsi="標楷體" w:hint="eastAsia"/>
          <w:sz w:val="28"/>
        </w:rPr>
        <w:t>110</w:t>
      </w:r>
      <w:r w:rsidRPr="00BD1CA9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月</w:t>
      </w:r>
      <w:r w:rsidR="005C7882">
        <w:rPr>
          <w:rFonts w:ascii="標楷體" w:eastAsia="標楷體" w:hAnsi="標楷體" w:hint="eastAsia"/>
          <w:sz w:val="28"/>
        </w:rPr>
        <w:t>18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</w:t>
      </w:r>
      <w:r>
        <w:rPr>
          <w:rFonts w:ascii="標楷體" w:eastAsia="標楷體" w:hAnsi="標楷體" w:hint="eastAsia"/>
          <w:sz w:val="28"/>
        </w:rPr>
        <w:lastRenderedPageBreak/>
        <w:t>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14:paraId="3EA76022" w14:textId="1A948B22"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color w:val="000000" w:themeColor="text1"/>
          <w:sz w:val="28"/>
        </w:rPr>
        <w:t>24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2300D4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日止。</w:t>
      </w:r>
    </w:p>
    <w:p w14:paraId="361FD2F1" w14:textId="77777777"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14:paraId="7DEC322D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14:paraId="694DE540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14:paraId="6C60C0A8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14:paraId="56CBE943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14:paraId="67C08F79" w14:textId="77777777"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14:paraId="614CF085" w14:textId="77777777"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A171" w14:textId="77777777" w:rsidR="003F66B4" w:rsidRDefault="003F66B4" w:rsidP="00D62579">
      <w:r>
        <w:separator/>
      </w:r>
    </w:p>
  </w:endnote>
  <w:endnote w:type="continuationSeparator" w:id="0">
    <w:p w14:paraId="49518091" w14:textId="77777777" w:rsidR="003F66B4" w:rsidRDefault="003F66B4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49BE" w14:textId="77777777" w:rsidR="003F66B4" w:rsidRDefault="003F66B4" w:rsidP="00D62579">
      <w:r>
        <w:separator/>
      </w:r>
    </w:p>
  </w:footnote>
  <w:footnote w:type="continuationSeparator" w:id="0">
    <w:p w14:paraId="082E3264" w14:textId="77777777" w:rsidR="003F66B4" w:rsidRDefault="003F66B4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818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8"/>
    <w:rsid w:val="00010D25"/>
    <w:rsid w:val="000309D2"/>
    <w:rsid w:val="000608F1"/>
    <w:rsid w:val="0006147D"/>
    <w:rsid w:val="00064E0A"/>
    <w:rsid w:val="00075C13"/>
    <w:rsid w:val="000A7C86"/>
    <w:rsid w:val="000C327A"/>
    <w:rsid w:val="000E5D87"/>
    <w:rsid w:val="000F2E34"/>
    <w:rsid w:val="00104A78"/>
    <w:rsid w:val="00105FF1"/>
    <w:rsid w:val="00113306"/>
    <w:rsid w:val="00120E11"/>
    <w:rsid w:val="00124C74"/>
    <w:rsid w:val="001670A9"/>
    <w:rsid w:val="00181711"/>
    <w:rsid w:val="0018374C"/>
    <w:rsid w:val="0019150E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7028D"/>
    <w:rsid w:val="00280026"/>
    <w:rsid w:val="00284C93"/>
    <w:rsid w:val="00286F74"/>
    <w:rsid w:val="002A7B5F"/>
    <w:rsid w:val="002B73F0"/>
    <w:rsid w:val="00335419"/>
    <w:rsid w:val="003445BB"/>
    <w:rsid w:val="003575C2"/>
    <w:rsid w:val="003664BB"/>
    <w:rsid w:val="003667E2"/>
    <w:rsid w:val="00376AE4"/>
    <w:rsid w:val="00387874"/>
    <w:rsid w:val="003879E0"/>
    <w:rsid w:val="003B489B"/>
    <w:rsid w:val="003C5E36"/>
    <w:rsid w:val="003F4E86"/>
    <w:rsid w:val="003F66B4"/>
    <w:rsid w:val="00423E0B"/>
    <w:rsid w:val="00463D45"/>
    <w:rsid w:val="004834D2"/>
    <w:rsid w:val="004A7431"/>
    <w:rsid w:val="004B3ADF"/>
    <w:rsid w:val="004B3C64"/>
    <w:rsid w:val="004C023B"/>
    <w:rsid w:val="004E3404"/>
    <w:rsid w:val="004F12B1"/>
    <w:rsid w:val="0052459C"/>
    <w:rsid w:val="00547A99"/>
    <w:rsid w:val="0055666D"/>
    <w:rsid w:val="00586838"/>
    <w:rsid w:val="005A7CB1"/>
    <w:rsid w:val="005B775B"/>
    <w:rsid w:val="005C02AB"/>
    <w:rsid w:val="005C1BF1"/>
    <w:rsid w:val="005C439C"/>
    <w:rsid w:val="005C7882"/>
    <w:rsid w:val="00600784"/>
    <w:rsid w:val="006033A8"/>
    <w:rsid w:val="00610F6F"/>
    <w:rsid w:val="00612684"/>
    <w:rsid w:val="006159F5"/>
    <w:rsid w:val="00624254"/>
    <w:rsid w:val="0064274A"/>
    <w:rsid w:val="006508B7"/>
    <w:rsid w:val="006577AE"/>
    <w:rsid w:val="006614E4"/>
    <w:rsid w:val="00672015"/>
    <w:rsid w:val="006846F4"/>
    <w:rsid w:val="00693555"/>
    <w:rsid w:val="006975A5"/>
    <w:rsid w:val="006A6B3E"/>
    <w:rsid w:val="006D48A5"/>
    <w:rsid w:val="006F79C9"/>
    <w:rsid w:val="0070033D"/>
    <w:rsid w:val="00716DD3"/>
    <w:rsid w:val="00721812"/>
    <w:rsid w:val="00727CCC"/>
    <w:rsid w:val="00765661"/>
    <w:rsid w:val="00767A1B"/>
    <w:rsid w:val="00777F40"/>
    <w:rsid w:val="00787314"/>
    <w:rsid w:val="007A3E7D"/>
    <w:rsid w:val="007C56AD"/>
    <w:rsid w:val="007D2A24"/>
    <w:rsid w:val="007F5803"/>
    <w:rsid w:val="00801EFD"/>
    <w:rsid w:val="008347C5"/>
    <w:rsid w:val="00856D1E"/>
    <w:rsid w:val="00860761"/>
    <w:rsid w:val="00870E9F"/>
    <w:rsid w:val="00896DA2"/>
    <w:rsid w:val="008A694A"/>
    <w:rsid w:val="008B1B56"/>
    <w:rsid w:val="008C1C68"/>
    <w:rsid w:val="008C78AA"/>
    <w:rsid w:val="008D7A11"/>
    <w:rsid w:val="008F57C6"/>
    <w:rsid w:val="00904F38"/>
    <w:rsid w:val="009415DD"/>
    <w:rsid w:val="0094453C"/>
    <w:rsid w:val="00952C88"/>
    <w:rsid w:val="00980144"/>
    <w:rsid w:val="00982236"/>
    <w:rsid w:val="00985EBE"/>
    <w:rsid w:val="00991527"/>
    <w:rsid w:val="009929CE"/>
    <w:rsid w:val="009F2E5A"/>
    <w:rsid w:val="009F609E"/>
    <w:rsid w:val="00A67C9E"/>
    <w:rsid w:val="00AB4533"/>
    <w:rsid w:val="00AB5F2F"/>
    <w:rsid w:val="00AC00A0"/>
    <w:rsid w:val="00AC1593"/>
    <w:rsid w:val="00AD1A5C"/>
    <w:rsid w:val="00AD73E4"/>
    <w:rsid w:val="00AE2D5A"/>
    <w:rsid w:val="00AE38DF"/>
    <w:rsid w:val="00B17A02"/>
    <w:rsid w:val="00B4377E"/>
    <w:rsid w:val="00B611D0"/>
    <w:rsid w:val="00B63EBC"/>
    <w:rsid w:val="00B83A14"/>
    <w:rsid w:val="00BB7B43"/>
    <w:rsid w:val="00BD6B1A"/>
    <w:rsid w:val="00C00540"/>
    <w:rsid w:val="00C04A80"/>
    <w:rsid w:val="00C62169"/>
    <w:rsid w:val="00C74AF4"/>
    <w:rsid w:val="00CA32A4"/>
    <w:rsid w:val="00CC3514"/>
    <w:rsid w:val="00CF5479"/>
    <w:rsid w:val="00D07098"/>
    <w:rsid w:val="00D14C7E"/>
    <w:rsid w:val="00D40A92"/>
    <w:rsid w:val="00D4119E"/>
    <w:rsid w:val="00D43B1F"/>
    <w:rsid w:val="00D52819"/>
    <w:rsid w:val="00D53645"/>
    <w:rsid w:val="00D56401"/>
    <w:rsid w:val="00D62579"/>
    <w:rsid w:val="00D625DB"/>
    <w:rsid w:val="00D704D2"/>
    <w:rsid w:val="00D76250"/>
    <w:rsid w:val="00D82113"/>
    <w:rsid w:val="00D8774A"/>
    <w:rsid w:val="00D963D1"/>
    <w:rsid w:val="00DA083C"/>
    <w:rsid w:val="00DB51BD"/>
    <w:rsid w:val="00DC1CB8"/>
    <w:rsid w:val="00DE51DA"/>
    <w:rsid w:val="00DE6609"/>
    <w:rsid w:val="00DF60C9"/>
    <w:rsid w:val="00E13ECF"/>
    <w:rsid w:val="00E16079"/>
    <w:rsid w:val="00E21784"/>
    <w:rsid w:val="00E56831"/>
    <w:rsid w:val="00E56E45"/>
    <w:rsid w:val="00E60CC3"/>
    <w:rsid w:val="00E90245"/>
    <w:rsid w:val="00EC6140"/>
    <w:rsid w:val="00EE03CF"/>
    <w:rsid w:val="00F03D5E"/>
    <w:rsid w:val="00F05654"/>
    <w:rsid w:val="00F10450"/>
    <w:rsid w:val="00F27D92"/>
    <w:rsid w:val="00F53A43"/>
    <w:rsid w:val="00F53C80"/>
    <w:rsid w:val="00F575B8"/>
    <w:rsid w:val="00F61C9F"/>
    <w:rsid w:val="00F952D6"/>
    <w:rsid w:val="00FA52B7"/>
    <w:rsid w:val="00FA6A90"/>
    <w:rsid w:val="00FB32AA"/>
    <w:rsid w:val="00FB649C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0C09"/>
  <w15:docId w15:val="{B571B98D-3F61-4787-9D40-21F76DE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501B-0EB0-43FB-90C0-668FD740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2020-04-16T02:48:00Z</cp:lastPrinted>
  <dcterms:created xsi:type="dcterms:W3CDTF">2021-02-24T02:12:00Z</dcterms:created>
  <dcterms:modified xsi:type="dcterms:W3CDTF">2021-02-24T02:12:00Z</dcterms:modified>
</cp:coreProperties>
</file>